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FAC2C18" w14:paraId="7751E4FF" w14:textId="77777777" w:rsidTr="0FAC2C18">
        <w:trPr>
          <w:trHeight w:val="300"/>
        </w:trPr>
        <w:tc>
          <w:tcPr>
            <w:tcW w:w="1696" w:type="dxa"/>
          </w:tcPr>
          <w:p w14:paraId="538070BF" w14:textId="5000FC3D" w:rsidR="0FAC2C18" w:rsidRDefault="00463560" w:rsidP="0FAC2C18">
            <w:r>
              <w:rPr>
                <w:noProof/>
              </w:rPr>
              <w:drawing>
                <wp:inline distT="0" distB="0" distL="0" distR="0" wp14:anchorId="50D9A1AD" wp14:editId="369F328E">
                  <wp:extent cx="922351" cy="1197975"/>
                  <wp:effectExtent l="0" t="0" r="0" b="254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043" cy="1207965"/>
                          </a:xfrm>
                          <a:prstGeom prst="rect">
                            <a:avLst/>
                          </a:prstGeom>
                        </pic:spPr>
                      </pic:pic>
                    </a:graphicData>
                  </a:graphic>
                </wp:inline>
              </w:drawing>
            </w:r>
          </w:p>
        </w:tc>
        <w:tc>
          <w:tcPr>
            <w:tcW w:w="7320" w:type="dxa"/>
          </w:tcPr>
          <w:p w14:paraId="28BFCD9C" w14:textId="77777777" w:rsidR="00DE27D6" w:rsidRDefault="0FAC2C18" w:rsidP="00DE27D6">
            <w:pPr>
              <w:pStyle w:val="Heading2"/>
              <w:rPr>
                <w:rFonts w:ascii="Verdana" w:hAnsi="Verdana"/>
                <w:color w:val="0070C0"/>
                <w:sz w:val="48"/>
                <w:szCs w:val="48"/>
              </w:rPr>
            </w:pPr>
            <w:r w:rsidRPr="0FAC2C18">
              <w:rPr>
                <w:rFonts w:ascii="Verdana" w:hAnsi="Verdana"/>
                <w:color w:val="0070C0"/>
                <w:sz w:val="48"/>
                <w:szCs w:val="48"/>
              </w:rPr>
              <w:t xml:space="preserve">MVP is a tool for </w:t>
            </w:r>
            <w:proofErr w:type="gramStart"/>
            <w:r w:rsidRPr="0FAC2C18">
              <w:rPr>
                <w:rFonts w:ascii="Verdana" w:hAnsi="Verdana"/>
                <w:color w:val="0070C0"/>
                <w:sz w:val="48"/>
                <w:szCs w:val="48"/>
              </w:rPr>
              <w:t>success</w:t>
            </w:r>
            <w:proofErr w:type="gramEnd"/>
          </w:p>
          <w:p w14:paraId="760CB0E1" w14:textId="35964829" w:rsidR="0FAC2C18" w:rsidRPr="00DE27D6" w:rsidRDefault="003A6567" w:rsidP="00DE27D6">
            <w:pPr>
              <w:pStyle w:val="Heading2"/>
              <w:rPr>
                <w:rFonts w:ascii="Verdana" w:hAnsi="Verdana"/>
                <w:color w:val="0070C0"/>
                <w:sz w:val="48"/>
                <w:szCs w:val="48"/>
              </w:rPr>
            </w:pPr>
            <w:r>
              <w:rPr>
                <w:rFonts w:ascii="Verdana" w:hAnsi="Verdana" w:cs="Tahoma"/>
                <w:color w:val="auto"/>
                <w:sz w:val="24"/>
                <w:szCs w:val="24"/>
              </w:rPr>
              <w:t>M</w:t>
            </w:r>
            <w:r w:rsidR="0FAC2C18" w:rsidRPr="0FAC2C18">
              <w:rPr>
                <w:rFonts w:ascii="Verdana" w:hAnsi="Verdana" w:cs="Tahoma"/>
                <w:color w:val="auto"/>
                <w:sz w:val="24"/>
                <w:szCs w:val="24"/>
              </w:rPr>
              <w:t xml:space="preserve">VP stands for meditation, </w:t>
            </w:r>
            <w:proofErr w:type="gramStart"/>
            <w:r w:rsidR="0FAC2C18" w:rsidRPr="0FAC2C18">
              <w:rPr>
                <w:rFonts w:ascii="Verdana" w:hAnsi="Verdana" w:cs="Tahoma"/>
                <w:color w:val="auto"/>
                <w:sz w:val="24"/>
                <w:szCs w:val="24"/>
              </w:rPr>
              <w:t>visualisation</w:t>
            </w:r>
            <w:proofErr w:type="gramEnd"/>
            <w:r w:rsidR="0FAC2C18" w:rsidRPr="0FAC2C18">
              <w:rPr>
                <w:rFonts w:ascii="Verdana" w:hAnsi="Verdana" w:cs="Tahoma"/>
                <w:color w:val="auto"/>
                <w:sz w:val="24"/>
                <w:szCs w:val="24"/>
              </w:rPr>
              <w:t xml:space="preserve"> and positive self-talk. Practicing them regularly helps us think more clearly and gives us more energy. </w:t>
            </w:r>
          </w:p>
          <w:p w14:paraId="33458B80" w14:textId="3F153DC3" w:rsidR="0FAC2C18" w:rsidRDefault="00703F2E" w:rsidP="0FAC2C18">
            <w:pPr>
              <w:rPr>
                <w:rFonts w:ascii="Verdana" w:hAnsi="Verdana" w:cs="Tahoma"/>
                <w:sz w:val="24"/>
                <w:szCs w:val="24"/>
              </w:rPr>
            </w:pPr>
            <w:r>
              <w:rPr>
                <w:rFonts w:ascii="Verdana" w:hAnsi="Verdana" w:cs="Tahoma"/>
                <w:sz w:val="24"/>
                <w:szCs w:val="24"/>
              </w:rPr>
              <w:t xml:space="preserve">Developed by Todd </w:t>
            </w:r>
            <w:proofErr w:type="spellStart"/>
            <w:r>
              <w:rPr>
                <w:rFonts w:ascii="Verdana" w:hAnsi="Verdana" w:cs="Tahoma"/>
                <w:sz w:val="24"/>
                <w:szCs w:val="24"/>
              </w:rPr>
              <w:t>Astle</w:t>
            </w:r>
            <w:proofErr w:type="spellEnd"/>
            <w:r>
              <w:rPr>
                <w:rFonts w:ascii="Verdana" w:hAnsi="Verdana" w:cs="Tahoma"/>
                <w:sz w:val="24"/>
                <w:szCs w:val="24"/>
              </w:rPr>
              <w:t>, e</w:t>
            </w:r>
            <w:r w:rsidR="0FAC2C18" w:rsidRPr="0FAC2C18">
              <w:rPr>
                <w:rFonts w:ascii="Verdana" w:hAnsi="Verdana" w:cs="Tahoma"/>
                <w:sz w:val="24"/>
                <w:szCs w:val="24"/>
              </w:rPr>
              <w:t>ach exercise offers specific benefits, so doing all three gives you all-round value. If you’d like to learn to combine them into one exercise, watch our short video on being your best.</w:t>
            </w:r>
          </w:p>
          <w:p w14:paraId="34E2B6CD" w14:textId="214962B4" w:rsidR="0FAC2C18" w:rsidRPr="00093183" w:rsidRDefault="00000000" w:rsidP="0FAC2C18">
            <w:pPr>
              <w:rPr>
                <w:color w:val="0070C0"/>
                <w:sz w:val="24"/>
                <w:szCs w:val="24"/>
                <w:u w:val="single"/>
              </w:rPr>
            </w:pPr>
            <w:hyperlink r:id="rId9" w:history="1">
              <w:r w:rsidR="0FAC2C18" w:rsidRPr="008F378C">
                <w:rPr>
                  <w:rStyle w:val="Hyperlink"/>
                  <w:rFonts w:ascii="Verdana" w:hAnsi="Verdana" w:cs="Tahoma"/>
                  <w:sz w:val="24"/>
                  <w:szCs w:val="24"/>
                </w:rPr>
                <w:t>Being your best under pressure</w:t>
              </w:r>
            </w:hyperlink>
          </w:p>
          <w:p w14:paraId="1468691F" w14:textId="08E72D1B" w:rsidR="0FAC2C18" w:rsidRDefault="0FAC2C18" w:rsidP="0FAC2C18"/>
        </w:tc>
      </w:tr>
      <w:tr w:rsidR="004B6AF1" w14:paraId="115572E2" w14:textId="77777777" w:rsidTr="0FAC2C18">
        <w:tc>
          <w:tcPr>
            <w:tcW w:w="1696" w:type="dxa"/>
          </w:tcPr>
          <w:p w14:paraId="48015818" w14:textId="475A8FC5" w:rsidR="004B6AF1" w:rsidRDefault="00463560">
            <w:r>
              <w:rPr>
                <w:noProof/>
              </w:rPr>
              <w:drawing>
                <wp:inline distT="0" distB="0" distL="0" distR="0" wp14:anchorId="784A5C38" wp14:editId="17024CE3">
                  <wp:extent cx="834887" cy="834887"/>
                  <wp:effectExtent l="0" t="0" r="3810" b="381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2228" cy="842228"/>
                          </a:xfrm>
                          <a:prstGeom prst="rect">
                            <a:avLst/>
                          </a:prstGeom>
                        </pic:spPr>
                      </pic:pic>
                    </a:graphicData>
                  </a:graphic>
                </wp:inline>
              </w:drawing>
            </w:r>
          </w:p>
        </w:tc>
        <w:tc>
          <w:tcPr>
            <w:tcW w:w="7320" w:type="dxa"/>
          </w:tcPr>
          <w:p w14:paraId="732CCBC7" w14:textId="52CF419D" w:rsidR="004B6AF1" w:rsidRPr="00687E8B" w:rsidRDefault="004B6AF1" w:rsidP="000E662D">
            <w:pPr>
              <w:pStyle w:val="Heading2"/>
              <w:rPr>
                <w:rFonts w:ascii="Verdana" w:hAnsi="Verdana"/>
                <w:color w:val="0070C0"/>
                <w:sz w:val="48"/>
                <w:szCs w:val="48"/>
              </w:rPr>
            </w:pPr>
            <w:r w:rsidRPr="00687E8B">
              <w:rPr>
                <w:rFonts w:ascii="Verdana" w:hAnsi="Verdana"/>
                <w:color w:val="0070C0"/>
                <w:sz w:val="48"/>
                <w:szCs w:val="48"/>
              </w:rPr>
              <w:t xml:space="preserve">Meditation increases calm, concentration and </w:t>
            </w:r>
            <w:proofErr w:type="gramStart"/>
            <w:r w:rsidRPr="00687E8B">
              <w:rPr>
                <w:rFonts w:ascii="Verdana" w:hAnsi="Verdana"/>
                <w:color w:val="0070C0"/>
                <w:sz w:val="48"/>
                <w:szCs w:val="48"/>
              </w:rPr>
              <w:t>energy</w:t>
            </w:r>
            <w:proofErr w:type="gramEnd"/>
          </w:p>
          <w:p w14:paraId="18928163" w14:textId="77777777" w:rsidR="004B6AF1" w:rsidRPr="00687E8B" w:rsidRDefault="004B6AF1" w:rsidP="004B6AF1">
            <w:pPr>
              <w:pStyle w:val="Listintro"/>
              <w:rPr>
                <w:rFonts w:ascii="Verdana" w:hAnsi="Verdana"/>
              </w:rPr>
            </w:pPr>
            <w:r w:rsidRPr="00687E8B">
              <w:rPr>
                <w:rFonts w:ascii="Verdana" w:hAnsi="Verdana"/>
              </w:rPr>
              <w:t>Meditation is systematically focusing on one thing. The many benefits of meditating include:</w:t>
            </w:r>
          </w:p>
          <w:p w14:paraId="03AD46BB" w14:textId="77777777" w:rsidR="005A505C" w:rsidRDefault="004B6AF1" w:rsidP="005A505C">
            <w:pPr>
              <w:pStyle w:val="ListBullet"/>
              <w:numPr>
                <w:ilvl w:val="0"/>
                <w:numId w:val="6"/>
              </w:numPr>
            </w:pPr>
            <w:r w:rsidRPr="00687E8B">
              <w:t xml:space="preserve">increased productivity because we concentrate better, have more energy and think more </w:t>
            </w:r>
            <w:proofErr w:type="gramStart"/>
            <w:r w:rsidRPr="00687E8B">
              <w:t>clearly</w:t>
            </w:r>
            <w:proofErr w:type="gramEnd"/>
          </w:p>
          <w:p w14:paraId="0A65AB19" w14:textId="77777777" w:rsidR="005A505C" w:rsidRDefault="004B6AF1" w:rsidP="005A505C">
            <w:pPr>
              <w:pStyle w:val="ListBullet"/>
              <w:numPr>
                <w:ilvl w:val="0"/>
                <w:numId w:val="6"/>
              </w:numPr>
            </w:pPr>
            <w:r w:rsidRPr="00687E8B">
              <w:t xml:space="preserve">greater calm because we’re happier and less </w:t>
            </w:r>
            <w:proofErr w:type="gramStart"/>
            <w:r w:rsidRPr="00687E8B">
              <w:t>anxious</w:t>
            </w:r>
            <w:proofErr w:type="gramEnd"/>
          </w:p>
          <w:p w14:paraId="02060671" w14:textId="735B2349" w:rsidR="00E203A4" w:rsidRPr="00687E8B" w:rsidRDefault="004B6AF1" w:rsidP="005A505C">
            <w:pPr>
              <w:pStyle w:val="ListBullet"/>
              <w:numPr>
                <w:ilvl w:val="0"/>
                <w:numId w:val="6"/>
              </w:numPr>
            </w:pPr>
            <w:r w:rsidRPr="00687E8B">
              <w:t xml:space="preserve">better sleep. </w:t>
            </w:r>
          </w:p>
          <w:p w14:paraId="3C675429" w14:textId="77777777" w:rsidR="004B6AF1" w:rsidRPr="00687E8B" w:rsidRDefault="004B6AF1" w:rsidP="004B6AF1">
            <w:pPr>
              <w:pStyle w:val="Heading3"/>
              <w:rPr>
                <w:rFonts w:ascii="Verdana" w:hAnsi="Verdana"/>
                <w:color w:val="4472C4" w:themeColor="accent1"/>
                <w:sz w:val="28"/>
                <w:szCs w:val="28"/>
              </w:rPr>
            </w:pPr>
            <w:r w:rsidRPr="00687E8B">
              <w:rPr>
                <w:rFonts w:ascii="Verdana" w:hAnsi="Verdana"/>
                <w:color w:val="4472C4" w:themeColor="accent1"/>
                <w:sz w:val="28"/>
                <w:szCs w:val="28"/>
              </w:rPr>
              <w:t xml:space="preserve">Meditation for beginners </w:t>
            </w:r>
          </w:p>
          <w:p w14:paraId="575407DA" w14:textId="4DBE12F5" w:rsidR="005A505C" w:rsidRPr="005A505C" w:rsidRDefault="004B6AF1" w:rsidP="005A505C">
            <w:pPr>
              <w:pStyle w:val="Listintro"/>
              <w:rPr>
                <w:rFonts w:ascii="Verdana" w:hAnsi="Verdana"/>
              </w:rPr>
            </w:pPr>
            <w:r w:rsidRPr="00687E8B">
              <w:rPr>
                <w:rFonts w:ascii="Verdana" w:hAnsi="Verdana"/>
              </w:rPr>
              <w:t>Here’s how to start meditating:</w:t>
            </w:r>
          </w:p>
          <w:p w14:paraId="26440852" w14:textId="7DFA3F81" w:rsidR="004B6AF1" w:rsidRPr="00687E8B" w:rsidRDefault="004B6AF1" w:rsidP="005A505C">
            <w:pPr>
              <w:pStyle w:val="ListNumber"/>
            </w:pPr>
            <w:r w:rsidRPr="00687E8B">
              <w:t>Sit upright in a chair or lie on your back. Close your eyes if you like.</w:t>
            </w:r>
          </w:p>
          <w:p w14:paraId="1B000B42" w14:textId="77777777" w:rsidR="004B6AF1" w:rsidRPr="00687E8B" w:rsidRDefault="004B6AF1" w:rsidP="004B6AF1">
            <w:pPr>
              <w:pStyle w:val="ListNumber"/>
            </w:pPr>
            <w:r w:rsidRPr="00687E8B">
              <w:t>Breathe in deeply through your nose, then breathe out through your mouth. Notice your breath moving in and out of your lungs, and your chest rising and falling. You don’t have to change how fast you breathe.</w:t>
            </w:r>
          </w:p>
          <w:p w14:paraId="6BBC91CE" w14:textId="77777777" w:rsidR="004B6AF1" w:rsidRPr="00687E8B" w:rsidRDefault="004B6AF1" w:rsidP="004B6AF1">
            <w:pPr>
              <w:pStyle w:val="ListNumber"/>
            </w:pPr>
            <w:r w:rsidRPr="00687E8B">
              <w:t>Keep focusing on your breathing. If you get distracted, bring your attention back to your breathing. Accept the distraction and don’t judge yourself for getting distracted.</w:t>
            </w:r>
          </w:p>
          <w:p w14:paraId="3C3279D5" w14:textId="77777777" w:rsidR="004B6AF1" w:rsidRPr="00687E8B" w:rsidRDefault="004B6AF1" w:rsidP="004B6AF1">
            <w:pPr>
              <w:pStyle w:val="Listspaceafter"/>
              <w:rPr>
                <w:rFonts w:ascii="Verdana" w:hAnsi="Verdana"/>
                <w:sz w:val="22"/>
              </w:rPr>
            </w:pPr>
          </w:p>
          <w:p w14:paraId="7778ACBA" w14:textId="77777777" w:rsidR="004B6AF1" w:rsidRPr="00687E8B" w:rsidRDefault="004B6AF1" w:rsidP="004B6AF1">
            <w:pPr>
              <w:rPr>
                <w:rFonts w:ascii="Verdana" w:hAnsi="Verdana"/>
              </w:rPr>
            </w:pPr>
            <w:r w:rsidRPr="00687E8B">
              <w:rPr>
                <w:rFonts w:ascii="Verdana" w:hAnsi="Verdana"/>
              </w:rPr>
              <w:t>Start by meditating for two to three minutes a day. If you can only manage a minute, that’s fine. The important thing is to meditate regularly.</w:t>
            </w:r>
          </w:p>
          <w:p w14:paraId="6B875F4B" w14:textId="77777777" w:rsidR="004B6AF1" w:rsidRPr="00687E8B" w:rsidRDefault="004B6AF1" w:rsidP="004B6AF1">
            <w:pPr>
              <w:rPr>
                <w:rFonts w:ascii="Verdana" w:hAnsi="Verdana"/>
              </w:rPr>
            </w:pPr>
            <w:r w:rsidRPr="00687E8B">
              <w:rPr>
                <w:rFonts w:ascii="Verdana" w:hAnsi="Verdana"/>
              </w:rPr>
              <w:lastRenderedPageBreak/>
              <w:t xml:space="preserve">Make meditation a habit by tying it to your routine. For example, you could meditate as soon as you wake up in the morning, after brushing your teeth, or before bed. Once it’s a habit, you can meditate for longer, say five to ten minutes or more, whatever suits your lifestyle and schedule. </w:t>
            </w:r>
          </w:p>
          <w:p w14:paraId="435FA6AC" w14:textId="77777777" w:rsidR="004B6AF1" w:rsidRPr="00687E8B" w:rsidRDefault="004B6AF1" w:rsidP="004B6AF1">
            <w:pPr>
              <w:rPr>
                <w:rFonts w:ascii="Verdana" w:hAnsi="Verdana"/>
              </w:rPr>
            </w:pPr>
            <w:r w:rsidRPr="00687E8B">
              <w:rPr>
                <w:rFonts w:ascii="Verdana" w:hAnsi="Verdana"/>
              </w:rPr>
              <w:t>You can also meditate many times a day to focus on the present, think more clearly, and feel calmer.</w:t>
            </w:r>
          </w:p>
          <w:p w14:paraId="4789FA03" w14:textId="77777777" w:rsidR="004B6AF1" w:rsidRPr="00E203A4" w:rsidRDefault="004B6AF1" w:rsidP="004B6AF1">
            <w:pPr>
              <w:pStyle w:val="Heading3"/>
              <w:rPr>
                <w:rFonts w:ascii="Verdana" w:hAnsi="Verdana"/>
                <w:color w:val="0070C0"/>
                <w:sz w:val="28"/>
                <w:szCs w:val="28"/>
              </w:rPr>
            </w:pPr>
            <w:r w:rsidRPr="00E203A4">
              <w:rPr>
                <w:rFonts w:ascii="Verdana" w:hAnsi="Verdana"/>
                <w:color w:val="0070C0"/>
                <w:sz w:val="28"/>
                <w:szCs w:val="28"/>
              </w:rPr>
              <w:t xml:space="preserve">Apps you could </w:t>
            </w:r>
            <w:proofErr w:type="gramStart"/>
            <w:r w:rsidRPr="00E203A4">
              <w:rPr>
                <w:rFonts w:ascii="Verdana" w:hAnsi="Verdana"/>
                <w:color w:val="0070C0"/>
                <w:sz w:val="28"/>
                <w:szCs w:val="28"/>
              </w:rPr>
              <w:t>try</w:t>
            </w:r>
            <w:proofErr w:type="gramEnd"/>
            <w:r w:rsidRPr="00E203A4">
              <w:rPr>
                <w:rFonts w:ascii="Verdana" w:hAnsi="Verdana"/>
                <w:color w:val="0070C0"/>
                <w:sz w:val="28"/>
                <w:szCs w:val="28"/>
              </w:rPr>
              <w:t xml:space="preserve"> </w:t>
            </w:r>
          </w:p>
          <w:p w14:paraId="134923A7" w14:textId="77777777" w:rsidR="004B6AF1" w:rsidRPr="00687E8B" w:rsidRDefault="004B6AF1" w:rsidP="004B6AF1">
            <w:pPr>
              <w:rPr>
                <w:rFonts w:ascii="Verdana" w:hAnsi="Verdana"/>
              </w:rPr>
            </w:pPr>
            <w:r w:rsidRPr="00687E8B">
              <w:rPr>
                <w:rFonts w:ascii="Verdana" w:hAnsi="Verdana"/>
              </w:rPr>
              <w:t>If you like apps, these two might inspire and guide you.</w:t>
            </w:r>
          </w:p>
          <w:p w14:paraId="77E979FB" w14:textId="77777777" w:rsidR="004B6AF1" w:rsidRPr="00687E8B" w:rsidRDefault="00000000" w:rsidP="004B6AF1">
            <w:pPr>
              <w:rPr>
                <w:rFonts w:ascii="Verdana" w:hAnsi="Verdana"/>
              </w:rPr>
            </w:pPr>
            <w:hyperlink r:id="rId11" w:tgtFrame="_blank" w:history="1">
              <w:r w:rsidR="004B6AF1" w:rsidRPr="00687E8B">
                <w:rPr>
                  <w:rStyle w:val="Hyperlink"/>
                  <w:rFonts w:ascii="Verdana" w:hAnsi="Verdana"/>
                </w:rPr>
                <w:t>Ten Percent Happier (guided meditation)</w:t>
              </w:r>
            </w:hyperlink>
          </w:p>
          <w:p w14:paraId="769D7319" w14:textId="6446D2E9" w:rsidR="004B6AF1" w:rsidRPr="00D03E97" w:rsidRDefault="00000000" w:rsidP="00D03E97">
            <w:pPr>
              <w:jc w:val="both"/>
              <w:rPr>
                <w:rFonts w:ascii="Verdana" w:hAnsi="Verdana"/>
              </w:rPr>
            </w:pPr>
            <w:hyperlink r:id="rId12">
              <w:r w:rsidR="004B6AF1" w:rsidRPr="00687E8B">
                <w:rPr>
                  <w:rStyle w:val="Hyperlink"/>
                  <w:rFonts w:ascii="Verdana" w:hAnsi="Verdana"/>
                </w:rPr>
                <w:t>Insight Timer (guided meditation)</w:t>
              </w:r>
            </w:hyperlink>
            <w:r w:rsidR="004B6AF1" w:rsidRPr="00687E8B">
              <w:rPr>
                <w:rFonts w:ascii="Verdana" w:hAnsi="Verdana"/>
              </w:rPr>
              <w:t xml:space="preserve"> </w:t>
            </w:r>
          </w:p>
        </w:tc>
      </w:tr>
      <w:tr w:rsidR="00E203A4" w14:paraId="69CCE191" w14:textId="77777777" w:rsidTr="0FAC2C18">
        <w:tc>
          <w:tcPr>
            <w:tcW w:w="1696" w:type="dxa"/>
          </w:tcPr>
          <w:p w14:paraId="6E97B883" w14:textId="2F80ABD6" w:rsidR="00E203A4" w:rsidRDefault="00067F52">
            <w:pPr>
              <w:rPr>
                <w:noProof/>
              </w:rPr>
            </w:pPr>
            <w:r>
              <w:rPr>
                <w:noProof/>
              </w:rPr>
              <w:lastRenderedPageBreak/>
              <w:drawing>
                <wp:inline distT="0" distB="0" distL="0" distR="0" wp14:anchorId="764CF958" wp14:editId="0206A58D">
                  <wp:extent cx="738835" cy="74932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0127" cy="760775"/>
                          </a:xfrm>
                          <a:prstGeom prst="rect">
                            <a:avLst/>
                          </a:prstGeom>
                        </pic:spPr>
                      </pic:pic>
                    </a:graphicData>
                  </a:graphic>
                </wp:inline>
              </w:drawing>
            </w:r>
          </w:p>
        </w:tc>
        <w:tc>
          <w:tcPr>
            <w:tcW w:w="7320" w:type="dxa"/>
          </w:tcPr>
          <w:p w14:paraId="0B88F55C" w14:textId="77777777" w:rsidR="00E203A4" w:rsidRPr="00D03E97" w:rsidRDefault="00E203A4" w:rsidP="00E203A4">
            <w:pPr>
              <w:pStyle w:val="Heading2"/>
              <w:rPr>
                <w:rFonts w:ascii="Verdana" w:hAnsi="Verdana"/>
                <w:color w:val="0070C0"/>
                <w:sz w:val="48"/>
                <w:szCs w:val="48"/>
              </w:rPr>
            </w:pPr>
            <w:r w:rsidRPr="00D03E97">
              <w:rPr>
                <w:rFonts w:ascii="Verdana" w:hAnsi="Verdana"/>
                <w:color w:val="0070C0"/>
                <w:sz w:val="48"/>
                <w:szCs w:val="48"/>
              </w:rPr>
              <w:t xml:space="preserve">Visualisation helps you </w:t>
            </w:r>
            <w:proofErr w:type="gramStart"/>
            <w:r w:rsidRPr="00D03E97">
              <w:rPr>
                <w:rFonts w:ascii="Verdana" w:hAnsi="Verdana"/>
                <w:color w:val="0070C0"/>
                <w:sz w:val="48"/>
                <w:szCs w:val="48"/>
              </w:rPr>
              <w:t>achieve</w:t>
            </w:r>
            <w:proofErr w:type="gramEnd"/>
          </w:p>
          <w:p w14:paraId="2039949A" w14:textId="77777777" w:rsidR="00E203A4" w:rsidRPr="00E203A4" w:rsidRDefault="00E203A4" w:rsidP="00E203A4">
            <w:pPr>
              <w:rPr>
                <w:rFonts w:ascii="Verdana" w:hAnsi="Verdana"/>
              </w:rPr>
            </w:pPr>
          </w:p>
          <w:p w14:paraId="5C06AB0A" w14:textId="77777777" w:rsidR="00E203A4" w:rsidRPr="00E203A4" w:rsidRDefault="00E203A4" w:rsidP="00E203A4">
            <w:pPr>
              <w:rPr>
                <w:rFonts w:ascii="Verdana" w:hAnsi="Verdana"/>
              </w:rPr>
            </w:pPr>
            <w:r w:rsidRPr="00E203A4">
              <w:rPr>
                <w:rFonts w:ascii="Verdana" w:hAnsi="Verdana"/>
              </w:rPr>
              <w:t xml:space="preserve">Visualisation is picturing yourself successfully doing something in the future. Imagine yourself taking practical steps to prepare and rising to the challenge. </w:t>
            </w:r>
          </w:p>
          <w:p w14:paraId="5D0B09EF" w14:textId="0D34ECD8" w:rsidR="00E203A4" w:rsidRPr="00E203A4" w:rsidRDefault="00E203A4" w:rsidP="00E203A4">
            <w:pPr>
              <w:pStyle w:val="Heading3"/>
              <w:rPr>
                <w:rFonts w:ascii="Verdana" w:hAnsi="Verdana"/>
                <w:color w:val="auto"/>
                <w:sz w:val="22"/>
                <w:szCs w:val="22"/>
              </w:rPr>
            </w:pPr>
            <w:r w:rsidRPr="00E203A4">
              <w:rPr>
                <w:rFonts w:ascii="Verdana" w:hAnsi="Verdana"/>
                <w:color w:val="auto"/>
                <w:sz w:val="22"/>
                <w:szCs w:val="22"/>
              </w:rPr>
              <w:t>Visualisation helps you build the confidence you need to perform well and increases your chance of success. Many top athletes and high performers visualise.</w:t>
            </w:r>
          </w:p>
          <w:p w14:paraId="426EDA02" w14:textId="77777777" w:rsidR="00E203A4" w:rsidRPr="00E203A4" w:rsidRDefault="00E203A4" w:rsidP="00E203A4"/>
          <w:p w14:paraId="16AD1A3A" w14:textId="6B05EABB" w:rsidR="00E203A4" w:rsidRPr="00D03E97" w:rsidRDefault="00E203A4" w:rsidP="00E203A4">
            <w:pPr>
              <w:pStyle w:val="Heading3"/>
              <w:rPr>
                <w:rFonts w:ascii="Verdana" w:hAnsi="Verdana"/>
                <w:color w:val="4472C4" w:themeColor="accent1"/>
                <w:sz w:val="28"/>
                <w:szCs w:val="28"/>
              </w:rPr>
            </w:pPr>
            <w:r w:rsidRPr="00D03E97">
              <w:rPr>
                <w:rFonts w:ascii="Verdana" w:hAnsi="Verdana"/>
                <w:color w:val="4472C4" w:themeColor="accent1"/>
                <w:sz w:val="28"/>
                <w:szCs w:val="28"/>
              </w:rPr>
              <w:t>Visualisation for beginners</w:t>
            </w:r>
          </w:p>
          <w:p w14:paraId="09D3E742" w14:textId="77777777" w:rsidR="00E203A4" w:rsidRPr="00D03E97" w:rsidRDefault="0DDD02AE" w:rsidP="0DDD02AE">
            <w:pPr>
              <w:pStyle w:val="Listintro"/>
              <w:rPr>
                <w:rFonts w:ascii="Verdana" w:hAnsi="Verdana"/>
              </w:rPr>
            </w:pPr>
            <w:r w:rsidRPr="0DDD02AE">
              <w:rPr>
                <w:rFonts w:ascii="Verdana" w:hAnsi="Verdana"/>
              </w:rPr>
              <w:t>Here’s how to start visualising:</w:t>
            </w:r>
          </w:p>
          <w:p w14:paraId="215B8DB2" w14:textId="77777777" w:rsidR="00E203A4" w:rsidRPr="00D03E97" w:rsidRDefault="0DDD02AE" w:rsidP="0DDD02AE">
            <w:pPr>
              <w:pStyle w:val="ListNumber"/>
              <w:numPr>
                <w:ilvl w:val="0"/>
                <w:numId w:val="3"/>
              </w:numPr>
            </w:pPr>
            <w:r w:rsidRPr="0DDD02AE">
              <w:t>Be clear about what you want. Is it giving a talk? Selling to a new client? Having a difficult conversation? Write a sentence to describe it.</w:t>
            </w:r>
          </w:p>
          <w:p w14:paraId="512F4C29" w14:textId="1D5D1039" w:rsidR="00E203A4" w:rsidRPr="00E203A4" w:rsidRDefault="0DDD02AE" w:rsidP="0DDD02AE">
            <w:pPr>
              <w:pStyle w:val="ListNumber"/>
              <w:numPr>
                <w:ilvl w:val="0"/>
                <w:numId w:val="3"/>
              </w:numPr>
              <w:rPr>
                <w:color w:val="0070C0"/>
              </w:rPr>
            </w:pPr>
            <w:r w:rsidRPr="0DDD02AE">
              <w:t>Go to a quiet place.</w:t>
            </w:r>
          </w:p>
          <w:p w14:paraId="6DE95828" w14:textId="77777777" w:rsidR="00E203A4" w:rsidRPr="00703F2E" w:rsidRDefault="0DDD02AE" w:rsidP="0DDD02AE">
            <w:pPr>
              <w:pStyle w:val="ListNumber"/>
              <w:numPr>
                <w:ilvl w:val="0"/>
                <w:numId w:val="3"/>
              </w:numPr>
              <w:rPr>
                <w:color w:val="0070C0"/>
              </w:rPr>
            </w:pPr>
            <w:r w:rsidRPr="0DDD02AE">
              <w:t xml:space="preserve"> Imagine the scene step by step. Picture it </w:t>
            </w:r>
            <w:proofErr w:type="gramStart"/>
            <w:r w:rsidRPr="0DDD02AE">
              <w:t>turning</w:t>
            </w:r>
            <w:proofErr w:type="gramEnd"/>
            <w:r w:rsidRPr="0DDD02AE">
              <w:t xml:space="preserve"> out exactly as you’d like it to. Be specific about who and what is there. See the people. Hear the noises. Use all your senses of smell, taste, sight, </w:t>
            </w:r>
            <w:proofErr w:type="gramStart"/>
            <w:r w:rsidRPr="0DDD02AE">
              <w:t>sound</w:t>
            </w:r>
            <w:proofErr w:type="gramEnd"/>
            <w:r w:rsidRPr="0DDD02AE">
              <w:t xml:space="preserve"> and touch. Imagine your confidence and energy too. Make the picture as real as possible.</w:t>
            </w:r>
          </w:p>
          <w:p w14:paraId="2BE7DE62" w14:textId="77777777" w:rsidR="00703F2E" w:rsidRPr="002725B5" w:rsidRDefault="00703F2E" w:rsidP="00703F2E">
            <w:pPr>
              <w:rPr>
                <w:rFonts w:ascii="Verdana" w:hAnsi="Verdana"/>
              </w:rPr>
            </w:pPr>
            <w:r w:rsidRPr="002725B5">
              <w:rPr>
                <w:rFonts w:ascii="Verdana" w:hAnsi="Verdana"/>
              </w:rPr>
              <w:lastRenderedPageBreak/>
              <w:t xml:space="preserve">Spend about a minute visualising, at any time before the event, even 10 minutes or an hour before. </w:t>
            </w:r>
          </w:p>
          <w:p w14:paraId="794B2625" w14:textId="77777777" w:rsidR="00703F2E" w:rsidRPr="002725B5" w:rsidRDefault="00703F2E" w:rsidP="00703F2E">
            <w:pPr>
              <w:rPr>
                <w:rFonts w:ascii="Verdana" w:hAnsi="Verdana"/>
              </w:rPr>
            </w:pPr>
            <w:r w:rsidRPr="002725B5">
              <w:rPr>
                <w:rFonts w:ascii="Verdana" w:hAnsi="Verdana"/>
              </w:rPr>
              <w:t>When you first start visualising, the picture may be fuzzy, but it’ll get clearer with practice.</w:t>
            </w:r>
          </w:p>
          <w:p w14:paraId="530363C2" w14:textId="77777777" w:rsidR="00703F2E" w:rsidRPr="002725B5" w:rsidRDefault="00703F2E" w:rsidP="00703F2E">
            <w:pPr>
              <w:pStyle w:val="Heading3"/>
              <w:rPr>
                <w:rFonts w:ascii="Verdana" w:hAnsi="Verdana"/>
              </w:rPr>
            </w:pPr>
            <w:r w:rsidRPr="002725B5">
              <w:rPr>
                <w:rFonts w:ascii="Verdana" w:hAnsi="Verdana"/>
              </w:rPr>
              <w:t xml:space="preserve">An app you could </w:t>
            </w:r>
            <w:proofErr w:type="gramStart"/>
            <w:r w:rsidRPr="002725B5">
              <w:rPr>
                <w:rFonts w:ascii="Verdana" w:hAnsi="Verdana"/>
              </w:rPr>
              <w:t>try</w:t>
            </w:r>
            <w:proofErr w:type="gramEnd"/>
            <w:r w:rsidRPr="002725B5">
              <w:rPr>
                <w:rFonts w:ascii="Verdana" w:hAnsi="Verdana"/>
              </w:rPr>
              <w:t xml:space="preserve"> </w:t>
            </w:r>
          </w:p>
          <w:p w14:paraId="4416EF4E" w14:textId="77777777" w:rsidR="00703F2E" w:rsidRPr="002725B5" w:rsidRDefault="00703F2E" w:rsidP="00703F2E">
            <w:pPr>
              <w:rPr>
                <w:rFonts w:ascii="Verdana" w:hAnsi="Verdana"/>
              </w:rPr>
            </w:pPr>
            <w:r w:rsidRPr="002725B5">
              <w:rPr>
                <w:rFonts w:ascii="Verdana" w:hAnsi="Verdana"/>
              </w:rPr>
              <w:t>If you like apps, this one might inspire and guide you.</w:t>
            </w:r>
          </w:p>
          <w:p w14:paraId="3EE75768" w14:textId="7088B3D1" w:rsidR="00703F2E" w:rsidRDefault="00000000" w:rsidP="00703F2E">
            <w:pPr>
              <w:rPr>
                <w:rStyle w:val="Hyperlink"/>
                <w:rFonts w:ascii="Verdana" w:hAnsi="Verdana"/>
              </w:rPr>
            </w:pPr>
            <w:hyperlink r:id="rId14">
              <w:r w:rsidR="00703F2E" w:rsidRPr="002725B5">
                <w:rPr>
                  <w:rStyle w:val="Hyperlink"/>
                  <w:rFonts w:ascii="Verdana" w:hAnsi="Verdana"/>
                </w:rPr>
                <w:t>Insight Timer (guided visualisation)</w:t>
              </w:r>
            </w:hyperlink>
          </w:p>
          <w:p w14:paraId="63C48DDF" w14:textId="77777777" w:rsidR="009233EE" w:rsidRPr="002725B5" w:rsidRDefault="009233EE" w:rsidP="009233EE">
            <w:pPr>
              <w:pStyle w:val="Heading3"/>
              <w:rPr>
                <w:rFonts w:ascii="Verdana" w:hAnsi="Verdana"/>
              </w:rPr>
            </w:pPr>
            <w:r w:rsidRPr="002725B5">
              <w:rPr>
                <w:rFonts w:ascii="Verdana" w:hAnsi="Verdana"/>
              </w:rPr>
              <w:t xml:space="preserve">Box breathing to calm yourself (optional) </w:t>
            </w:r>
          </w:p>
          <w:p w14:paraId="06838379" w14:textId="77777777" w:rsidR="009233EE" w:rsidRDefault="009233EE" w:rsidP="009233EE">
            <w:pPr>
              <w:rPr>
                <w:rFonts w:ascii="Verdana" w:hAnsi="Verdana"/>
              </w:rPr>
            </w:pPr>
            <w:r w:rsidRPr="002725B5">
              <w:rPr>
                <w:rFonts w:ascii="Verdana" w:hAnsi="Verdana"/>
              </w:rPr>
              <w:t xml:space="preserve">If you want to do something else to get into the best headspace before the event, you could try box breathing. </w:t>
            </w:r>
          </w:p>
          <w:p w14:paraId="7E577C2A" w14:textId="77777777" w:rsidR="009233EE" w:rsidRPr="002725B5" w:rsidRDefault="00000000" w:rsidP="009233EE">
            <w:pPr>
              <w:rPr>
                <w:rFonts w:ascii="Verdana" w:hAnsi="Verdana"/>
              </w:rPr>
            </w:pPr>
            <w:hyperlink r:id="rId15" w:history="1">
              <w:r w:rsidR="009233EE" w:rsidRPr="001150AD">
                <w:rPr>
                  <w:rStyle w:val="Hyperlink"/>
                  <w:rFonts w:ascii="Verdana" w:hAnsi="Verdana"/>
                </w:rPr>
                <w:t>Relax in four minutes with box breathing – First Steps</w:t>
              </w:r>
            </w:hyperlink>
          </w:p>
          <w:p w14:paraId="47675F6C" w14:textId="77777777" w:rsidR="009233EE" w:rsidRPr="002725B5" w:rsidRDefault="009233EE" w:rsidP="00703F2E">
            <w:pPr>
              <w:rPr>
                <w:rStyle w:val="Hyperlink"/>
                <w:rFonts w:ascii="Verdana" w:hAnsi="Verdana"/>
              </w:rPr>
            </w:pPr>
          </w:p>
          <w:p w14:paraId="4D8E5E85" w14:textId="16C064D7" w:rsidR="00703F2E" w:rsidRPr="00E203A4" w:rsidRDefault="00703F2E" w:rsidP="00703F2E">
            <w:pPr>
              <w:pStyle w:val="ListNumber"/>
              <w:numPr>
                <w:ilvl w:val="0"/>
                <w:numId w:val="0"/>
              </w:numPr>
              <w:ind w:left="360" w:hanging="360"/>
              <w:rPr>
                <w:color w:val="0070C0"/>
              </w:rPr>
            </w:pPr>
          </w:p>
        </w:tc>
      </w:tr>
      <w:tr w:rsidR="009233EE" w14:paraId="3BEFCA2B" w14:textId="77777777" w:rsidTr="0FAC2C18">
        <w:tc>
          <w:tcPr>
            <w:tcW w:w="1696" w:type="dxa"/>
          </w:tcPr>
          <w:p w14:paraId="4762B799" w14:textId="580B3389" w:rsidR="009233EE" w:rsidRDefault="00463560">
            <w:pPr>
              <w:rPr>
                <w:noProof/>
              </w:rPr>
            </w:pPr>
            <w:r>
              <w:rPr>
                <w:noProof/>
              </w:rPr>
              <w:lastRenderedPageBreak/>
              <w:drawing>
                <wp:inline distT="0" distB="0" distL="0" distR="0" wp14:anchorId="40C4F379" wp14:editId="7DA3BBB4">
                  <wp:extent cx="906448" cy="906448"/>
                  <wp:effectExtent l="0" t="0" r="8255" b="8255"/>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324" cy="914324"/>
                          </a:xfrm>
                          <a:prstGeom prst="rect">
                            <a:avLst/>
                          </a:prstGeom>
                        </pic:spPr>
                      </pic:pic>
                    </a:graphicData>
                  </a:graphic>
                </wp:inline>
              </w:drawing>
            </w:r>
          </w:p>
        </w:tc>
        <w:tc>
          <w:tcPr>
            <w:tcW w:w="7320" w:type="dxa"/>
          </w:tcPr>
          <w:p w14:paraId="7906176A" w14:textId="77777777" w:rsidR="009233EE" w:rsidRDefault="009233EE" w:rsidP="00E203A4">
            <w:pPr>
              <w:pStyle w:val="Heading2"/>
              <w:rPr>
                <w:rFonts w:ascii="Verdana" w:hAnsi="Verdana"/>
                <w:color w:val="0070C0"/>
                <w:sz w:val="48"/>
                <w:szCs w:val="48"/>
              </w:rPr>
            </w:pPr>
            <w:r>
              <w:rPr>
                <w:rFonts w:ascii="Verdana" w:hAnsi="Verdana"/>
                <w:color w:val="0070C0"/>
                <w:sz w:val="48"/>
                <w:szCs w:val="48"/>
              </w:rPr>
              <w:t>Positive self-talk builds confidence</w:t>
            </w:r>
          </w:p>
          <w:p w14:paraId="1DCA9FBA" w14:textId="77777777" w:rsidR="009233EE" w:rsidRPr="002725B5" w:rsidRDefault="009233EE" w:rsidP="009233EE">
            <w:pPr>
              <w:rPr>
                <w:rFonts w:ascii="Verdana" w:hAnsi="Verdana"/>
              </w:rPr>
            </w:pPr>
            <w:r w:rsidRPr="002725B5">
              <w:rPr>
                <w:rFonts w:ascii="Verdana" w:hAnsi="Verdana"/>
              </w:rPr>
              <w:t xml:space="preserve">We all talk to ourselves in our heads, consciously or not. Our inner voice affects what we feel, </w:t>
            </w:r>
            <w:proofErr w:type="gramStart"/>
            <w:r w:rsidRPr="002725B5">
              <w:rPr>
                <w:rFonts w:ascii="Verdana" w:hAnsi="Verdana"/>
              </w:rPr>
              <w:t>think</w:t>
            </w:r>
            <w:proofErr w:type="gramEnd"/>
            <w:r w:rsidRPr="002725B5">
              <w:rPr>
                <w:rFonts w:ascii="Verdana" w:hAnsi="Verdana"/>
              </w:rPr>
              <w:t xml:space="preserve"> and do. </w:t>
            </w:r>
          </w:p>
          <w:p w14:paraId="015E5E98" w14:textId="77777777" w:rsidR="009233EE" w:rsidRPr="002725B5" w:rsidRDefault="009233EE" w:rsidP="009233EE">
            <w:pPr>
              <w:rPr>
                <w:rFonts w:ascii="Verdana" w:hAnsi="Verdana"/>
              </w:rPr>
            </w:pPr>
            <w:r w:rsidRPr="002725B5">
              <w:rPr>
                <w:rFonts w:ascii="Verdana" w:hAnsi="Verdana"/>
              </w:rPr>
              <w:t xml:space="preserve">Invest time to learn positive self-talk. Talking to ourselves positively gives us confidence and self-belief, which are crucial to doing well and being happy. Talking to ourselves negatively tears us down and holds us back. </w:t>
            </w:r>
          </w:p>
          <w:p w14:paraId="1C5F8D4A" w14:textId="77777777" w:rsidR="009233EE" w:rsidRPr="002725B5" w:rsidRDefault="009233EE" w:rsidP="009233EE">
            <w:pPr>
              <w:pStyle w:val="Heading3"/>
              <w:rPr>
                <w:rFonts w:ascii="Verdana" w:hAnsi="Verdana"/>
              </w:rPr>
            </w:pPr>
            <w:r w:rsidRPr="002725B5">
              <w:rPr>
                <w:rFonts w:ascii="Verdana" w:hAnsi="Verdana"/>
              </w:rPr>
              <w:t>Positive self-talk for beginners</w:t>
            </w:r>
          </w:p>
          <w:p w14:paraId="18BC1FD6" w14:textId="77777777" w:rsidR="009233EE" w:rsidRPr="002725B5" w:rsidRDefault="009233EE" w:rsidP="009233EE">
            <w:pPr>
              <w:pStyle w:val="Listintro"/>
              <w:rPr>
                <w:rFonts w:ascii="Verdana" w:hAnsi="Verdana"/>
              </w:rPr>
            </w:pPr>
            <w:r w:rsidRPr="002725B5">
              <w:rPr>
                <w:rFonts w:ascii="Verdana" w:hAnsi="Verdana"/>
              </w:rPr>
              <w:t xml:space="preserve">Here’s how to get better at talking to yourself. (Adapted from </w:t>
            </w:r>
            <w:hyperlink r:id="rId17" w:history="1">
              <w:r w:rsidRPr="002725B5">
                <w:rPr>
                  <w:rStyle w:val="Hyperlink"/>
                  <w:rFonts w:ascii="Verdana" w:hAnsi="Verdana"/>
                </w:rPr>
                <w:t>7 Steps to Positive Self-talk</w:t>
              </w:r>
            </w:hyperlink>
            <w:r w:rsidRPr="002725B5">
              <w:rPr>
                <w:rFonts w:ascii="Verdana" w:hAnsi="Verdana"/>
              </w:rPr>
              <w:t>.)</w:t>
            </w:r>
          </w:p>
          <w:p w14:paraId="041E0C75" w14:textId="77777777" w:rsidR="009233EE" w:rsidRPr="002725B5" w:rsidRDefault="009233EE" w:rsidP="009233EE">
            <w:pPr>
              <w:pStyle w:val="Heading4"/>
              <w:rPr>
                <w:rFonts w:ascii="Verdana" w:hAnsi="Verdana"/>
              </w:rPr>
            </w:pPr>
            <w:r w:rsidRPr="002725B5">
              <w:rPr>
                <w:rFonts w:ascii="Verdana" w:hAnsi="Verdana"/>
              </w:rPr>
              <w:t xml:space="preserve">Be aware of what you’re </w:t>
            </w:r>
            <w:proofErr w:type="gramStart"/>
            <w:r w:rsidRPr="002725B5">
              <w:rPr>
                <w:rFonts w:ascii="Verdana" w:hAnsi="Verdana"/>
              </w:rPr>
              <w:t>saying</w:t>
            </w:r>
            <w:proofErr w:type="gramEnd"/>
            <w:r w:rsidRPr="002725B5">
              <w:rPr>
                <w:rFonts w:ascii="Verdana" w:hAnsi="Verdana"/>
              </w:rPr>
              <w:t xml:space="preserve"> </w:t>
            </w:r>
          </w:p>
          <w:p w14:paraId="0FD086B6" w14:textId="77777777" w:rsidR="009233EE" w:rsidRPr="002725B5" w:rsidRDefault="009233EE" w:rsidP="009233EE">
            <w:pPr>
              <w:tabs>
                <w:tab w:val="left" w:pos="3408"/>
              </w:tabs>
              <w:rPr>
                <w:rFonts w:ascii="Verdana" w:hAnsi="Verdana"/>
              </w:rPr>
            </w:pPr>
            <w:r w:rsidRPr="002725B5">
              <w:rPr>
                <w:rFonts w:ascii="Verdana" w:hAnsi="Verdana"/>
              </w:rPr>
              <w:t>You can’t improve something you’re not aware of. Make notes of what you’re saying, if you like. If you’re negative, ask yourself what evidence you have for thinking that way.</w:t>
            </w:r>
          </w:p>
          <w:p w14:paraId="4DCCB7AA" w14:textId="77777777" w:rsidR="009233EE" w:rsidRPr="002725B5" w:rsidRDefault="009233EE" w:rsidP="009233EE">
            <w:pPr>
              <w:pStyle w:val="Heading4"/>
              <w:rPr>
                <w:rFonts w:ascii="Verdana" w:hAnsi="Verdana"/>
              </w:rPr>
            </w:pPr>
            <w:r w:rsidRPr="002725B5">
              <w:rPr>
                <w:rFonts w:ascii="Verdana" w:hAnsi="Verdana"/>
              </w:rPr>
              <w:t xml:space="preserve">Use positive “I am” </w:t>
            </w:r>
            <w:proofErr w:type="gramStart"/>
            <w:r w:rsidRPr="002725B5">
              <w:rPr>
                <w:rFonts w:ascii="Verdana" w:hAnsi="Verdana"/>
              </w:rPr>
              <w:t>statements</w:t>
            </w:r>
            <w:proofErr w:type="gramEnd"/>
          </w:p>
          <w:p w14:paraId="41AED827" w14:textId="77777777" w:rsidR="009233EE" w:rsidRPr="002725B5" w:rsidRDefault="009233EE" w:rsidP="009233EE">
            <w:pPr>
              <w:tabs>
                <w:tab w:val="left" w:pos="3408"/>
              </w:tabs>
              <w:rPr>
                <w:rFonts w:ascii="Verdana" w:hAnsi="Verdana"/>
              </w:rPr>
            </w:pPr>
            <w:r w:rsidRPr="002725B5">
              <w:rPr>
                <w:rFonts w:ascii="Verdana" w:hAnsi="Verdana"/>
              </w:rPr>
              <w:t xml:space="preserve">Describe what you want to achieve. Make your statements short, </w:t>
            </w:r>
            <w:proofErr w:type="gramStart"/>
            <w:r w:rsidRPr="002725B5">
              <w:rPr>
                <w:rFonts w:ascii="Verdana" w:hAnsi="Verdana"/>
              </w:rPr>
              <w:t>believable</w:t>
            </w:r>
            <w:proofErr w:type="gramEnd"/>
            <w:r w:rsidRPr="002725B5">
              <w:rPr>
                <w:rFonts w:ascii="Verdana" w:hAnsi="Verdana"/>
              </w:rPr>
              <w:t xml:space="preserve"> and focused, like “I am good at sales”. Saying “I am” is more helpful than saying “I want to be”.</w:t>
            </w:r>
          </w:p>
          <w:p w14:paraId="6BA714CD" w14:textId="77777777" w:rsidR="009233EE" w:rsidRPr="002725B5" w:rsidRDefault="009233EE" w:rsidP="009233EE">
            <w:pPr>
              <w:pStyle w:val="Heading4"/>
              <w:rPr>
                <w:rFonts w:ascii="Verdana" w:hAnsi="Verdana"/>
              </w:rPr>
            </w:pPr>
            <w:r w:rsidRPr="002725B5">
              <w:rPr>
                <w:rFonts w:ascii="Verdana" w:hAnsi="Verdana"/>
              </w:rPr>
              <w:lastRenderedPageBreak/>
              <w:t xml:space="preserve">Imagine yourself </w:t>
            </w:r>
            <w:proofErr w:type="gramStart"/>
            <w:r w:rsidRPr="002725B5">
              <w:rPr>
                <w:rFonts w:ascii="Verdana" w:hAnsi="Verdana"/>
              </w:rPr>
              <w:t>achieving</w:t>
            </w:r>
            <w:proofErr w:type="gramEnd"/>
          </w:p>
          <w:p w14:paraId="03D5E500" w14:textId="77777777" w:rsidR="009233EE" w:rsidRPr="002725B5" w:rsidRDefault="009233EE" w:rsidP="009233EE">
            <w:pPr>
              <w:tabs>
                <w:tab w:val="left" w:pos="3408"/>
              </w:tabs>
              <w:rPr>
                <w:rFonts w:ascii="Verdana" w:hAnsi="Verdana"/>
              </w:rPr>
            </w:pPr>
            <w:r w:rsidRPr="002725B5">
              <w:rPr>
                <w:rFonts w:ascii="Verdana" w:hAnsi="Verdana"/>
              </w:rPr>
              <w:t>Visualise your success regularly. (See “</w:t>
            </w:r>
            <w:hyperlink w:anchor="_Visualisation_increases_the" w:history="1">
              <w:r w:rsidRPr="002725B5">
                <w:rPr>
                  <w:rStyle w:val="Hyperlink"/>
                  <w:rFonts w:ascii="Verdana" w:hAnsi="Verdana"/>
                </w:rPr>
                <w:t>Visualisation helps you achieve</w:t>
              </w:r>
            </w:hyperlink>
            <w:r w:rsidRPr="002725B5">
              <w:rPr>
                <w:rFonts w:ascii="Verdana" w:hAnsi="Verdana"/>
              </w:rPr>
              <w:t>” above.)</w:t>
            </w:r>
          </w:p>
          <w:p w14:paraId="3FBEF376" w14:textId="77777777" w:rsidR="009233EE" w:rsidRPr="002725B5" w:rsidRDefault="009233EE" w:rsidP="009233EE">
            <w:pPr>
              <w:pStyle w:val="Heading4"/>
              <w:rPr>
                <w:rFonts w:ascii="Verdana" w:hAnsi="Verdana"/>
              </w:rPr>
            </w:pPr>
            <w:r w:rsidRPr="002725B5">
              <w:rPr>
                <w:rFonts w:ascii="Verdana" w:hAnsi="Verdana"/>
              </w:rPr>
              <w:t xml:space="preserve">Replace negative influences with positive </w:t>
            </w:r>
            <w:proofErr w:type="gramStart"/>
            <w:r w:rsidRPr="002725B5">
              <w:rPr>
                <w:rFonts w:ascii="Verdana" w:hAnsi="Verdana"/>
              </w:rPr>
              <w:t>ones</w:t>
            </w:r>
            <w:proofErr w:type="gramEnd"/>
          </w:p>
          <w:p w14:paraId="1B8ED421" w14:textId="77777777" w:rsidR="009233EE" w:rsidRPr="002725B5" w:rsidRDefault="009233EE" w:rsidP="009233EE">
            <w:pPr>
              <w:tabs>
                <w:tab w:val="left" w:pos="3408"/>
              </w:tabs>
              <w:rPr>
                <w:rFonts w:ascii="Verdana" w:hAnsi="Verdana"/>
              </w:rPr>
            </w:pPr>
            <w:r w:rsidRPr="002725B5">
              <w:rPr>
                <w:rFonts w:ascii="Verdana" w:hAnsi="Verdana"/>
              </w:rPr>
              <w:t xml:space="preserve">What makes you think negative thoughts? If certain people are constantly negative or often put you down, minimise time with them if possible. </w:t>
            </w:r>
          </w:p>
          <w:p w14:paraId="516CBCCB" w14:textId="77777777" w:rsidR="009233EE" w:rsidRPr="002725B5" w:rsidRDefault="009233EE" w:rsidP="009233EE">
            <w:pPr>
              <w:tabs>
                <w:tab w:val="left" w:pos="3408"/>
              </w:tabs>
              <w:rPr>
                <w:rFonts w:ascii="Verdana" w:hAnsi="Verdana"/>
              </w:rPr>
            </w:pPr>
            <w:r w:rsidRPr="002725B5">
              <w:rPr>
                <w:rFonts w:ascii="Verdana" w:hAnsi="Verdana"/>
              </w:rPr>
              <w:t xml:space="preserve">Spend time with positive people who empower you if you can. Think about people you admire and </w:t>
            </w:r>
            <w:proofErr w:type="gramStart"/>
            <w:r w:rsidRPr="002725B5">
              <w:rPr>
                <w:rFonts w:ascii="Verdana" w:hAnsi="Verdana"/>
              </w:rPr>
              <w:t>how</w:t>
            </w:r>
            <w:proofErr w:type="gramEnd"/>
            <w:r w:rsidRPr="002725B5">
              <w:rPr>
                <w:rFonts w:ascii="Verdana" w:hAnsi="Verdana"/>
              </w:rPr>
              <w:t xml:space="preserve"> they are positive. </w:t>
            </w:r>
          </w:p>
          <w:p w14:paraId="1AAD8232" w14:textId="77777777" w:rsidR="009233EE" w:rsidRPr="002725B5" w:rsidRDefault="009233EE" w:rsidP="009233EE">
            <w:pPr>
              <w:pStyle w:val="Heading4"/>
              <w:rPr>
                <w:rFonts w:ascii="Verdana" w:hAnsi="Verdana"/>
              </w:rPr>
            </w:pPr>
            <w:r w:rsidRPr="002725B5">
              <w:rPr>
                <w:rFonts w:ascii="Verdana" w:hAnsi="Verdana"/>
              </w:rPr>
              <w:t xml:space="preserve">Focus on what’s in front of </w:t>
            </w:r>
            <w:proofErr w:type="gramStart"/>
            <w:r w:rsidRPr="002725B5">
              <w:rPr>
                <w:rFonts w:ascii="Verdana" w:hAnsi="Verdana"/>
              </w:rPr>
              <w:t>you</w:t>
            </w:r>
            <w:proofErr w:type="gramEnd"/>
          </w:p>
          <w:p w14:paraId="0D686EDD" w14:textId="77777777" w:rsidR="009233EE" w:rsidRPr="002725B5" w:rsidRDefault="009233EE" w:rsidP="009233EE">
            <w:pPr>
              <w:rPr>
                <w:rFonts w:ascii="Verdana" w:hAnsi="Verdana"/>
              </w:rPr>
            </w:pPr>
            <w:r w:rsidRPr="002725B5">
              <w:rPr>
                <w:rFonts w:ascii="Verdana" w:hAnsi="Verdana"/>
              </w:rPr>
              <w:t xml:space="preserve">When everything feels too much, stop. Ask yourself, “What’s most important right now?” Do that thing, then move to the next most important task. </w:t>
            </w:r>
          </w:p>
          <w:p w14:paraId="7A71DEB0" w14:textId="77777777" w:rsidR="009233EE" w:rsidRPr="002725B5" w:rsidRDefault="00000000" w:rsidP="009233EE">
            <w:pPr>
              <w:rPr>
                <w:rFonts w:ascii="Verdana" w:hAnsi="Verdana"/>
              </w:rPr>
            </w:pPr>
            <w:hyperlink r:id="rId18" w:history="1">
              <w:r w:rsidR="009233EE" w:rsidRPr="002725B5">
                <w:rPr>
                  <w:rStyle w:val="Hyperlink"/>
                  <w:rFonts w:ascii="Verdana" w:hAnsi="Verdana"/>
                </w:rPr>
                <w:t>Learn how to take control when you’re overwhelmed (6</w:t>
              </w:r>
              <w:r w:rsidR="009233EE" w:rsidRPr="002725B5">
                <w:rPr>
                  <w:rStyle w:val="Hyperlink"/>
                  <w:rFonts w:ascii="Verdana" w:hAnsi="Verdana"/>
                </w:rPr>
                <w:noBreakHyphen/>
                <w:t>minute video)</w:t>
              </w:r>
            </w:hyperlink>
            <w:r w:rsidR="009233EE" w:rsidRPr="002725B5">
              <w:rPr>
                <w:rFonts w:ascii="Verdana" w:hAnsi="Verdana"/>
              </w:rPr>
              <w:t xml:space="preserve"> </w:t>
            </w:r>
          </w:p>
          <w:p w14:paraId="7D78EDEF" w14:textId="77777777" w:rsidR="009233EE" w:rsidRPr="002725B5" w:rsidRDefault="009233EE" w:rsidP="009233EE">
            <w:pPr>
              <w:pStyle w:val="Heading4"/>
              <w:rPr>
                <w:rFonts w:ascii="Verdana" w:hAnsi="Verdana"/>
              </w:rPr>
            </w:pPr>
            <w:r w:rsidRPr="002725B5">
              <w:rPr>
                <w:rFonts w:ascii="Verdana" w:hAnsi="Verdana"/>
              </w:rPr>
              <w:t>Ask “So what?”</w:t>
            </w:r>
          </w:p>
          <w:p w14:paraId="234CEE86" w14:textId="77777777" w:rsidR="009233EE" w:rsidRPr="002725B5" w:rsidRDefault="009233EE" w:rsidP="009233EE">
            <w:pPr>
              <w:tabs>
                <w:tab w:val="left" w:pos="3408"/>
              </w:tabs>
              <w:rPr>
                <w:rFonts w:ascii="Verdana" w:hAnsi="Verdana"/>
              </w:rPr>
            </w:pPr>
            <w:r w:rsidRPr="002725B5">
              <w:rPr>
                <w:rFonts w:ascii="Verdana" w:hAnsi="Verdana"/>
              </w:rPr>
              <w:t>Fear and doubt can stop us from being our best. Next time you think “What if something goes wrong?”, ask yourself “So what?” Try to see the situation more positively. For example, can you learn from the experience, get new ideas or meet new people? Can you see mistakes and failure as steps to success?</w:t>
            </w:r>
          </w:p>
          <w:p w14:paraId="59675887" w14:textId="77777777" w:rsidR="009233EE" w:rsidRPr="009233EE" w:rsidRDefault="009233EE" w:rsidP="009233EE">
            <w:pPr>
              <w:pStyle w:val="Heading4"/>
              <w:rPr>
                <w:rFonts w:ascii="Verdana" w:hAnsi="Verdana"/>
              </w:rPr>
            </w:pPr>
            <w:r w:rsidRPr="009233EE">
              <w:rPr>
                <w:rFonts w:ascii="Verdana" w:hAnsi="Verdana"/>
              </w:rPr>
              <w:t xml:space="preserve">Focus on the good </w:t>
            </w:r>
            <w:proofErr w:type="gramStart"/>
            <w:r w:rsidRPr="009233EE">
              <w:rPr>
                <w:rFonts w:ascii="Verdana" w:hAnsi="Verdana"/>
              </w:rPr>
              <w:t>times</w:t>
            </w:r>
            <w:proofErr w:type="gramEnd"/>
          </w:p>
          <w:p w14:paraId="6CBC28AE" w14:textId="77777777" w:rsidR="009233EE" w:rsidRPr="009233EE" w:rsidRDefault="009233EE" w:rsidP="009233EE">
            <w:pPr>
              <w:rPr>
                <w:rFonts w:ascii="Verdana" w:hAnsi="Verdana"/>
              </w:rPr>
            </w:pPr>
            <w:r w:rsidRPr="009233EE">
              <w:rPr>
                <w:rFonts w:ascii="Verdana" w:hAnsi="Verdana"/>
              </w:rPr>
              <w:t xml:space="preserve">Being positive is much easier when you focus on good times instead of bad ones. Go ahead and acknowledge difficulties, but don’t dwell on them. Life is made up of good and bad times, and sometimes bad times make good times possible. </w:t>
            </w:r>
          </w:p>
          <w:p w14:paraId="09717BCC" w14:textId="77777777" w:rsidR="009233EE" w:rsidRPr="009233EE" w:rsidRDefault="009233EE" w:rsidP="009233EE">
            <w:pPr>
              <w:tabs>
                <w:tab w:val="left" w:pos="3408"/>
              </w:tabs>
              <w:rPr>
                <w:rFonts w:ascii="Verdana" w:hAnsi="Verdana"/>
              </w:rPr>
            </w:pPr>
            <w:r w:rsidRPr="009233EE">
              <w:rPr>
                <w:rFonts w:ascii="Verdana" w:hAnsi="Verdana"/>
              </w:rPr>
              <w:t>Think about why you enjoy what you do. Remember the good times and see if you can make them happen again.</w:t>
            </w:r>
          </w:p>
          <w:p w14:paraId="312A3995" w14:textId="2D88ED58" w:rsidR="009233EE" w:rsidRPr="009233EE" w:rsidRDefault="009233EE" w:rsidP="009233EE"/>
        </w:tc>
      </w:tr>
    </w:tbl>
    <w:p w14:paraId="475875B2" w14:textId="672A7D91" w:rsidR="00E54046" w:rsidRDefault="00E54046"/>
    <w:sectPr w:rsidR="00E5404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AC11" w14:textId="77777777" w:rsidR="00F84826" w:rsidRDefault="00F84826" w:rsidP="003055F0">
      <w:pPr>
        <w:spacing w:after="0" w:line="240" w:lineRule="auto"/>
      </w:pPr>
      <w:r>
        <w:separator/>
      </w:r>
    </w:p>
  </w:endnote>
  <w:endnote w:type="continuationSeparator" w:id="0">
    <w:p w14:paraId="7BF42E28" w14:textId="77777777" w:rsidR="00F84826" w:rsidRDefault="00F84826" w:rsidP="0030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423246"/>
      <w:docPartObj>
        <w:docPartGallery w:val="Page Numbers (Bottom of Page)"/>
        <w:docPartUnique/>
      </w:docPartObj>
    </w:sdtPr>
    <w:sdtEndPr>
      <w:rPr>
        <w:noProof/>
      </w:rPr>
    </w:sdtEndPr>
    <w:sdtContent>
      <w:p w14:paraId="43FCAC9D" w14:textId="667C0DBE" w:rsidR="00703F2E" w:rsidRDefault="00703F2E">
        <w:pPr>
          <w:pStyle w:val="Footer"/>
        </w:pPr>
        <w:r>
          <w:t xml:space="preserve">MVP is a tool for success - page </w:t>
        </w:r>
        <w:r>
          <w:fldChar w:fldCharType="begin"/>
        </w:r>
        <w:r>
          <w:instrText xml:space="preserve"> PAGE   \* MERGEFORMAT </w:instrText>
        </w:r>
        <w:r>
          <w:fldChar w:fldCharType="separate"/>
        </w:r>
        <w:r>
          <w:rPr>
            <w:noProof/>
          </w:rPr>
          <w:t>2</w:t>
        </w:r>
        <w:r>
          <w:rPr>
            <w:noProof/>
          </w:rPr>
          <w:fldChar w:fldCharType="end"/>
        </w:r>
        <w:r w:rsidR="00635CC9">
          <w:rPr>
            <w:noProof/>
          </w:rPr>
          <w:t xml:space="preserve">                                                             </w:t>
        </w:r>
        <w:r w:rsidR="00635CC9">
          <w:rPr>
            <w:rStyle w:val="ui-provider"/>
          </w:rPr>
          <w:t xml:space="preserve">© business.govt.nz and </w:t>
        </w:r>
        <w:proofErr w:type="spellStart"/>
        <w:r w:rsidR="00635CC9">
          <w:rPr>
            <w:rStyle w:val="ui-provider"/>
          </w:rPr>
          <w:t>Innerspin</w:t>
        </w:r>
        <w:proofErr w:type="spellEnd"/>
      </w:p>
    </w:sdtContent>
  </w:sdt>
  <w:p w14:paraId="0DCA9524" w14:textId="6BEED20A" w:rsidR="001906EE" w:rsidRDefault="00190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90BA" w14:textId="77777777" w:rsidR="00F84826" w:rsidRDefault="00F84826" w:rsidP="003055F0">
      <w:pPr>
        <w:spacing w:after="0" w:line="240" w:lineRule="auto"/>
      </w:pPr>
      <w:r>
        <w:separator/>
      </w:r>
    </w:p>
  </w:footnote>
  <w:footnote w:type="continuationSeparator" w:id="0">
    <w:p w14:paraId="16646A0B" w14:textId="77777777" w:rsidR="00F84826" w:rsidRDefault="00F84826" w:rsidP="0030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9FF2" w14:textId="0355A737" w:rsidR="003055F0" w:rsidRPr="00F25E29" w:rsidRDefault="003055F0" w:rsidP="003055F0">
    <w:pPr>
      <w:spacing w:after="0"/>
    </w:pPr>
    <w:r w:rsidRPr="00F25E29">
      <w:rPr>
        <w:noProof/>
      </w:rPr>
      <w:drawing>
        <wp:anchor distT="0" distB="0" distL="114300" distR="114300" simplePos="0" relativeHeight="251659264" behindDoc="0" locked="0" layoutInCell="1" allowOverlap="1" wp14:anchorId="0B2434E8" wp14:editId="070E4FB3">
          <wp:simplePos x="0" y="0"/>
          <wp:positionH relativeFrom="column">
            <wp:posOffset>4907280</wp:posOffset>
          </wp:positionH>
          <wp:positionV relativeFrom="paragraph">
            <wp:posOffset>-53975</wp:posOffset>
          </wp:positionV>
          <wp:extent cx="750570" cy="539115"/>
          <wp:effectExtent l="0" t="0" r="0" b="0"/>
          <wp:wrapSquare wrapText="bothSides"/>
          <wp:docPr id="12" name="Picture 12"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usines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570" cy="539115"/>
                  </a:xfrm>
                  <a:prstGeom prst="rect">
                    <a:avLst/>
                  </a:prstGeom>
                  <a:noFill/>
                  <a:ln>
                    <a:noFill/>
                  </a:ln>
                </pic:spPr>
              </pic:pic>
            </a:graphicData>
          </a:graphic>
        </wp:anchor>
      </w:drawing>
    </w:r>
    <w:r w:rsidRPr="00F25E29">
      <w:rPr>
        <w:rFonts w:ascii="Times New Roman" w:hAnsi="Times New Roman"/>
      </w:rPr>
      <w:tab/>
    </w:r>
    <w:r w:rsidRPr="00F25E29">
      <w:rPr>
        <w:rFonts w:ascii="Times New Roman" w:hAnsi="Times New Roman"/>
      </w:rPr>
      <w:tab/>
    </w:r>
  </w:p>
  <w:p w14:paraId="048205C6" w14:textId="77777777" w:rsidR="003055F0" w:rsidRDefault="003055F0" w:rsidP="003055F0">
    <w:pPr>
      <w:pStyle w:val="Header"/>
    </w:pPr>
  </w:p>
  <w:p w14:paraId="4CD2D290" w14:textId="77777777" w:rsidR="003055F0" w:rsidRDefault="0030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C2B6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8E460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8CE2964"/>
    <w:multiLevelType w:val="hybridMultilevel"/>
    <w:tmpl w:val="DA1889DA"/>
    <w:lvl w:ilvl="0" w:tplc="F47E3A2A">
      <w:start w:val="1"/>
      <w:numFmt w:val="decimal"/>
      <w:pStyle w:val="ListNumber"/>
      <w:lvlText w:val="%1."/>
      <w:lvlJc w:val="left"/>
      <w:pPr>
        <w:ind w:left="360" w:hanging="360"/>
      </w:pPr>
      <w:rPr>
        <w:rFonts w:ascii="Verdana" w:eastAsia="MS Mincho" w:hAnsi="Verdana" w:cs="Verdana"/>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088721D"/>
    <w:multiLevelType w:val="hybridMultilevel"/>
    <w:tmpl w:val="B68EF7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BAF3E24"/>
    <w:multiLevelType w:val="hybridMultilevel"/>
    <w:tmpl w:val="0CFEB858"/>
    <w:lvl w:ilvl="0" w:tplc="7A9AC368">
      <w:numFmt w:val="bullet"/>
      <w:lvlText w:val="-"/>
      <w:lvlJc w:val="left"/>
      <w:pPr>
        <w:ind w:left="720" w:hanging="360"/>
      </w:pPr>
      <w:rPr>
        <w:rFonts w:ascii="Verdana" w:eastAsia="MS Mincho"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6364545">
    <w:abstractNumId w:val="1"/>
  </w:num>
  <w:num w:numId="2" w16cid:durableId="134029196">
    <w:abstractNumId w:val="2"/>
  </w:num>
  <w:num w:numId="3" w16cid:durableId="51585078">
    <w:abstractNumId w:val="2"/>
    <w:lvlOverride w:ilvl="0">
      <w:startOverride w:val="1"/>
    </w:lvlOverride>
  </w:num>
  <w:num w:numId="4" w16cid:durableId="984119146">
    <w:abstractNumId w:val="0"/>
  </w:num>
  <w:num w:numId="5" w16cid:durableId="1819222009">
    <w:abstractNumId w:val="4"/>
  </w:num>
  <w:num w:numId="6" w16cid:durableId="520244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F0"/>
    <w:rsid w:val="00067F52"/>
    <w:rsid w:val="00093183"/>
    <w:rsid w:val="000E662D"/>
    <w:rsid w:val="001906EE"/>
    <w:rsid w:val="001F33F1"/>
    <w:rsid w:val="00301DBA"/>
    <w:rsid w:val="003055F0"/>
    <w:rsid w:val="003A6567"/>
    <w:rsid w:val="00436525"/>
    <w:rsid w:val="00463560"/>
    <w:rsid w:val="00483D7F"/>
    <w:rsid w:val="004B6AF1"/>
    <w:rsid w:val="005A505C"/>
    <w:rsid w:val="005C3E0E"/>
    <w:rsid w:val="00635CC9"/>
    <w:rsid w:val="00687E8B"/>
    <w:rsid w:val="006F0B36"/>
    <w:rsid w:val="00703F2E"/>
    <w:rsid w:val="008F378C"/>
    <w:rsid w:val="009233EE"/>
    <w:rsid w:val="00AF33C2"/>
    <w:rsid w:val="00B20B5C"/>
    <w:rsid w:val="00B26669"/>
    <w:rsid w:val="00B76CFF"/>
    <w:rsid w:val="00BB1EF2"/>
    <w:rsid w:val="00D03E97"/>
    <w:rsid w:val="00D369F8"/>
    <w:rsid w:val="00D611F9"/>
    <w:rsid w:val="00DE27D6"/>
    <w:rsid w:val="00E03557"/>
    <w:rsid w:val="00E15A0D"/>
    <w:rsid w:val="00E203A4"/>
    <w:rsid w:val="00E54046"/>
    <w:rsid w:val="00F84826"/>
    <w:rsid w:val="0DDD02AE"/>
    <w:rsid w:val="0FAC2C18"/>
    <w:rsid w:val="423D19FF"/>
    <w:rsid w:val="6F6DF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6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F0"/>
    <w:pPr>
      <w:spacing w:after="200" w:line="276" w:lineRule="auto"/>
    </w:pPr>
    <w:rPr>
      <w:rFonts w:eastAsia="MS Mincho" w:cs="Verdana"/>
      <w:lang w:eastAsia="en-NZ"/>
    </w:rPr>
  </w:style>
  <w:style w:type="paragraph" w:styleId="Heading1">
    <w:name w:val="heading 1"/>
    <w:basedOn w:val="Title"/>
    <w:next w:val="Normal"/>
    <w:link w:val="Heading1Char"/>
    <w:uiPriority w:val="9"/>
    <w:qFormat/>
    <w:rsid w:val="003055F0"/>
    <w:pPr>
      <w:pBdr>
        <w:top w:val="single" w:sz="36" w:space="18" w:color="007BB3"/>
      </w:pBdr>
      <w:spacing w:after="360"/>
      <w:contextualSpacing w:val="0"/>
      <w:outlineLvl w:val="0"/>
    </w:pPr>
    <w:rPr>
      <w:rFonts w:eastAsia="MS Mincho" w:cs="Verdana"/>
      <w:b/>
      <w:color w:val="007BB3"/>
      <w:spacing w:val="0"/>
      <w:kern w:val="0"/>
      <w:sz w:val="72"/>
      <w:szCs w:val="48"/>
    </w:rPr>
  </w:style>
  <w:style w:type="paragraph" w:styleId="Heading2">
    <w:name w:val="heading 2"/>
    <w:basedOn w:val="Normal"/>
    <w:next w:val="Normal"/>
    <w:link w:val="Heading2Char"/>
    <w:uiPriority w:val="9"/>
    <w:unhideWhenUsed/>
    <w:qFormat/>
    <w:rsid w:val="00305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55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55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5F0"/>
  </w:style>
  <w:style w:type="paragraph" w:styleId="Footer">
    <w:name w:val="footer"/>
    <w:basedOn w:val="Normal"/>
    <w:link w:val="FooterChar"/>
    <w:uiPriority w:val="99"/>
    <w:unhideWhenUsed/>
    <w:rsid w:val="0030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5F0"/>
  </w:style>
  <w:style w:type="character" w:styleId="CommentReference">
    <w:name w:val="annotation reference"/>
    <w:basedOn w:val="DefaultParagraphFont"/>
    <w:uiPriority w:val="99"/>
    <w:semiHidden/>
    <w:rsid w:val="003055F0"/>
    <w:rPr>
      <w:sz w:val="16"/>
      <w:szCs w:val="16"/>
    </w:rPr>
  </w:style>
  <w:style w:type="paragraph" w:styleId="CommentText">
    <w:name w:val="annotation text"/>
    <w:basedOn w:val="Normal"/>
    <w:link w:val="CommentTextChar"/>
    <w:uiPriority w:val="99"/>
    <w:semiHidden/>
    <w:rsid w:val="003055F0"/>
    <w:pPr>
      <w:spacing w:line="240" w:lineRule="auto"/>
    </w:pPr>
    <w:rPr>
      <w:sz w:val="20"/>
      <w:szCs w:val="20"/>
    </w:rPr>
  </w:style>
  <w:style w:type="character" w:customStyle="1" w:styleId="CommentTextChar">
    <w:name w:val="Comment Text Char"/>
    <w:basedOn w:val="DefaultParagraphFont"/>
    <w:link w:val="CommentText"/>
    <w:uiPriority w:val="99"/>
    <w:semiHidden/>
    <w:rsid w:val="003055F0"/>
    <w:rPr>
      <w:rFonts w:eastAsia="MS Mincho" w:cs="Verdana"/>
      <w:sz w:val="20"/>
      <w:szCs w:val="20"/>
      <w:lang w:eastAsia="en-NZ"/>
    </w:rPr>
  </w:style>
  <w:style w:type="table" w:customStyle="1" w:styleId="Writetablestyle">
    <w:name w:val="Write table style"/>
    <w:basedOn w:val="TableNormal"/>
    <w:uiPriority w:val="99"/>
    <w:rsid w:val="003055F0"/>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styleId="CommentSubject">
    <w:name w:val="annotation subject"/>
    <w:basedOn w:val="CommentText"/>
    <w:next w:val="CommentText"/>
    <w:link w:val="CommentSubjectChar"/>
    <w:uiPriority w:val="99"/>
    <w:semiHidden/>
    <w:unhideWhenUsed/>
    <w:rsid w:val="003055F0"/>
    <w:rPr>
      <w:b/>
      <w:bCs/>
    </w:rPr>
  </w:style>
  <w:style w:type="character" w:customStyle="1" w:styleId="CommentSubjectChar">
    <w:name w:val="Comment Subject Char"/>
    <w:basedOn w:val="CommentTextChar"/>
    <w:link w:val="CommentSubject"/>
    <w:uiPriority w:val="99"/>
    <w:semiHidden/>
    <w:rsid w:val="003055F0"/>
    <w:rPr>
      <w:rFonts w:eastAsia="MS Mincho" w:cs="Verdana"/>
      <w:b/>
      <w:bCs/>
      <w:sz w:val="20"/>
      <w:szCs w:val="20"/>
      <w:lang w:eastAsia="en-NZ"/>
    </w:rPr>
  </w:style>
  <w:style w:type="character" w:customStyle="1" w:styleId="Heading1Char">
    <w:name w:val="Heading 1 Char"/>
    <w:basedOn w:val="DefaultParagraphFont"/>
    <w:link w:val="Heading1"/>
    <w:uiPriority w:val="9"/>
    <w:rsid w:val="003055F0"/>
    <w:rPr>
      <w:rFonts w:asciiTheme="majorHAnsi" w:eastAsia="MS Mincho" w:hAnsiTheme="majorHAnsi" w:cs="Verdana"/>
      <w:b/>
      <w:color w:val="007BB3"/>
      <w:sz w:val="72"/>
      <w:szCs w:val="48"/>
      <w:lang w:eastAsia="en-NZ"/>
    </w:rPr>
  </w:style>
  <w:style w:type="paragraph" w:styleId="Title">
    <w:name w:val="Title"/>
    <w:basedOn w:val="Normal"/>
    <w:next w:val="Normal"/>
    <w:link w:val="TitleChar"/>
    <w:uiPriority w:val="10"/>
    <w:qFormat/>
    <w:rsid w:val="00305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5F0"/>
    <w:rPr>
      <w:rFonts w:asciiTheme="majorHAnsi" w:eastAsiaTheme="majorEastAsia" w:hAnsiTheme="majorHAnsi" w:cstheme="majorBidi"/>
      <w:spacing w:val="-10"/>
      <w:kern w:val="28"/>
      <w:sz w:val="56"/>
      <w:szCs w:val="56"/>
      <w:lang w:eastAsia="en-NZ"/>
    </w:rPr>
  </w:style>
  <w:style w:type="character" w:customStyle="1" w:styleId="Heading2Char">
    <w:name w:val="Heading 2 Char"/>
    <w:basedOn w:val="DefaultParagraphFont"/>
    <w:link w:val="Heading2"/>
    <w:uiPriority w:val="9"/>
    <w:rsid w:val="003055F0"/>
    <w:rPr>
      <w:rFonts w:asciiTheme="majorHAnsi" w:eastAsiaTheme="majorEastAsia" w:hAnsiTheme="majorHAnsi" w:cstheme="majorBidi"/>
      <w:color w:val="2F5496" w:themeColor="accent1" w:themeShade="BF"/>
      <w:sz w:val="26"/>
      <w:szCs w:val="26"/>
      <w:lang w:eastAsia="en-NZ"/>
    </w:rPr>
  </w:style>
  <w:style w:type="character" w:customStyle="1" w:styleId="Heading3Char">
    <w:name w:val="Heading 3 Char"/>
    <w:basedOn w:val="DefaultParagraphFont"/>
    <w:link w:val="Heading3"/>
    <w:uiPriority w:val="9"/>
    <w:semiHidden/>
    <w:rsid w:val="003055F0"/>
    <w:rPr>
      <w:rFonts w:asciiTheme="majorHAnsi" w:eastAsiaTheme="majorEastAsia" w:hAnsiTheme="majorHAnsi" w:cstheme="majorBidi"/>
      <w:color w:val="1F3763" w:themeColor="accent1" w:themeShade="7F"/>
      <w:sz w:val="24"/>
      <w:szCs w:val="24"/>
      <w:lang w:eastAsia="en-NZ"/>
    </w:rPr>
  </w:style>
  <w:style w:type="character" w:customStyle="1" w:styleId="Heading4Char">
    <w:name w:val="Heading 4 Char"/>
    <w:basedOn w:val="DefaultParagraphFont"/>
    <w:link w:val="Heading4"/>
    <w:uiPriority w:val="9"/>
    <w:semiHidden/>
    <w:rsid w:val="003055F0"/>
    <w:rPr>
      <w:rFonts w:asciiTheme="majorHAnsi" w:eastAsiaTheme="majorEastAsia" w:hAnsiTheme="majorHAnsi" w:cstheme="majorBidi"/>
      <w:i/>
      <w:iCs/>
      <w:color w:val="2F5496" w:themeColor="accent1" w:themeShade="BF"/>
      <w:lang w:eastAsia="en-NZ"/>
    </w:rPr>
  </w:style>
  <w:style w:type="table" w:styleId="TableGrid">
    <w:name w:val="Table Grid"/>
    <w:basedOn w:val="TableNormal"/>
    <w:uiPriority w:val="39"/>
    <w:rsid w:val="004B6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4B6AF1"/>
    <w:pPr>
      <w:numPr>
        <w:numId w:val="1"/>
      </w:numPr>
      <w:spacing w:after="120"/>
    </w:pPr>
    <w:rPr>
      <w:rFonts w:ascii="Verdana" w:hAnsi="Verdana"/>
    </w:rPr>
  </w:style>
  <w:style w:type="paragraph" w:customStyle="1" w:styleId="Listintro">
    <w:name w:val="List–intro"/>
    <w:basedOn w:val="Normal"/>
    <w:next w:val="Normal"/>
    <w:qFormat/>
    <w:rsid w:val="004B6AF1"/>
    <w:pPr>
      <w:keepNext/>
      <w:spacing w:after="50" w:line="264" w:lineRule="auto"/>
    </w:pPr>
    <w:rPr>
      <w:rFonts w:eastAsiaTheme="minorHAnsi" w:cstheme="minorBidi"/>
      <w:lang w:eastAsia="en-US"/>
    </w:rPr>
  </w:style>
  <w:style w:type="character" w:styleId="Hyperlink">
    <w:name w:val="Hyperlink"/>
    <w:basedOn w:val="DefaultParagraphFont"/>
    <w:uiPriority w:val="99"/>
    <w:rsid w:val="004B6AF1"/>
    <w:rPr>
      <w:color w:val="0000FF"/>
      <w:u w:val="single"/>
    </w:rPr>
  </w:style>
  <w:style w:type="paragraph" w:styleId="ListNumber">
    <w:name w:val="List Number"/>
    <w:basedOn w:val="Normal"/>
    <w:uiPriority w:val="99"/>
    <w:qFormat/>
    <w:rsid w:val="004B6AF1"/>
    <w:pPr>
      <w:numPr>
        <w:numId w:val="2"/>
      </w:numPr>
    </w:pPr>
    <w:rPr>
      <w:rFonts w:ascii="Verdana" w:hAnsi="Verdana"/>
    </w:rPr>
  </w:style>
  <w:style w:type="paragraph" w:customStyle="1" w:styleId="Listspaceafter">
    <w:name w:val="List–space after"/>
    <w:basedOn w:val="Normal"/>
    <w:next w:val="Normal"/>
    <w:qFormat/>
    <w:rsid w:val="004B6AF1"/>
    <w:pPr>
      <w:spacing w:after="0" w:line="240" w:lineRule="auto"/>
    </w:pPr>
    <w:rPr>
      <w:rFonts w:eastAsiaTheme="minorHAnsi" w:cstheme="minorBidi"/>
      <w:sz w:val="16"/>
      <w:lang w:eastAsia="en-US"/>
    </w:rPr>
  </w:style>
  <w:style w:type="character" w:styleId="FollowedHyperlink">
    <w:name w:val="FollowedHyperlink"/>
    <w:basedOn w:val="DefaultParagraphFont"/>
    <w:uiPriority w:val="99"/>
    <w:semiHidden/>
    <w:unhideWhenUsed/>
    <w:rsid w:val="00E203A4"/>
    <w:rPr>
      <w:color w:val="954F72" w:themeColor="followedHyperlink"/>
      <w:u w:val="single"/>
    </w:rPr>
  </w:style>
  <w:style w:type="character" w:styleId="UnresolvedMention">
    <w:name w:val="Unresolved Mention"/>
    <w:basedOn w:val="DefaultParagraphFont"/>
    <w:uiPriority w:val="99"/>
    <w:semiHidden/>
    <w:unhideWhenUsed/>
    <w:rsid w:val="00067F52"/>
    <w:rPr>
      <w:color w:val="605E5C"/>
      <w:shd w:val="clear" w:color="auto" w:fill="E1DFDD"/>
    </w:rPr>
  </w:style>
  <w:style w:type="character" w:customStyle="1" w:styleId="ui-provider">
    <w:name w:val="ui-provider"/>
    <w:basedOn w:val="DefaultParagraphFont"/>
    <w:rsid w:val="0019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business.govt.nz/wellbeing-support/brave-in-business-e-learning/prioritisation/how-to-take-control-when-youre-overwhelm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sighttimer.com/search?query=guided%20meditation" TargetMode="External"/><Relationship Id="rId17" Type="http://schemas.openxmlformats.org/officeDocument/2006/relationships/hyperlink" Target="https://resources.thewellbeingworks.com/7-steps-to-positive-self-tal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percent.com/meditations/freeguidedmeditations" TargetMode="External"/><Relationship Id="rId5" Type="http://schemas.openxmlformats.org/officeDocument/2006/relationships/webSettings" Target="webSettings.xml"/><Relationship Id="rId15" Type="http://schemas.openxmlformats.org/officeDocument/2006/relationships/hyperlink" Target="https://firststeps.nz/relax-in-4-minutes-with-box-breathing/"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iness.govt.nz/wellbeing-support/brave-in-business-e-learning/performing-under-pressure/being-your-best-under-pressure" TargetMode="External"/><Relationship Id="rId14" Type="http://schemas.openxmlformats.org/officeDocument/2006/relationships/hyperlink" Target="https://insighttimer.com/search?query=guided%20visualis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8A19-2FFB-4EC0-9B07-A0BC91C0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2023-11-21T01:20:00Z</dcterms:created>
  <dcterms:modified xsi:type="dcterms:W3CDTF">2023-11-21T01:20:00Z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2023-11-21T01:20:52Z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a0a06258-a451-4473-9914-2ce8cdd39fb5</vt:lpwstr>
  </property>
  <property fmtid="{D5CDD505-2E9C-101B-9397-08002B2CF9AE}" pid="8" name="MSIP_Label_738466f7-346c-47bb-a4d2-4a6558d61975_ContentBits">
    <vt:lpwstr>0</vt:lpwstr>
  </property>
</Properties>
</file>